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ED0" w:rsidRPr="003C5141" w:rsidRDefault="00391ED0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391ED0" w:rsidRPr="003C5141" w:rsidRDefault="00391ED0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C91D9E" w:rsidP="00604EF7">
      <w:pPr>
        <w:jc w:val="center"/>
        <w:rPr>
          <w:rFonts w:ascii="PT Astra Serif" w:hAnsi="PT Astra Serif"/>
          <w:sz w:val="28"/>
          <w:szCs w:val="26"/>
        </w:rPr>
      </w:pP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91D9E" w:rsidRPr="00744C34" w:rsidTr="00391ED0">
        <w:trPr>
          <w:trHeight w:val="227"/>
        </w:trPr>
        <w:tc>
          <w:tcPr>
            <w:tcW w:w="2563" w:type="pct"/>
          </w:tcPr>
          <w:p w:rsidR="00C91D9E" w:rsidRPr="00744C34" w:rsidRDefault="003F2BA4" w:rsidP="00391ED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044F95">
              <w:rPr>
                <w:rFonts w:ascii="PT Astra Serif" w:hAnsi="PT Astra Serif"/>
                <w:sz w:val="28"/>
                <w:szCs w:val="26"/>
              </w:rPr>
              <w:t>т 17.11.2025</w:t>
            </w:r>
          </w:p>
        </w:tc>
        <w:tc>
          <w:tcPr>
            <w:tcW w:w="2437" w:type="pct"/>
          </w:tcPr>
          <w:p w:rsidR="00C91D9E" w:rsidRPr="00744C34" w:rsidRDefault="00044F95" w:rsidP="00C91D9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2276-13-п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</w:t>
      </w:r>
      <w:r w:rsidR="00B27FB1">
        <w:rPr>
          <w:rFonts w:ascii="PT Astra Serif" w:eastAsia="Calibri" w:hAnsi="PT Astra Serif"/>
          <w:kern w:val="1"/>
          <w:sz w:val="28"/>
          <w:szCs w:val="28"/>
          <w:lang w:eastAsia="ru-RU"/>
        </w:rPr>
        <w:t>9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B27FB1" w:rsidRPr="00B27FB1" w:rsidRDefault="00EE165E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</w:p>
    <w:p w:rsidR="00EE165E" w:rsidRPr="00C91D9E" w:rsidRDefault="00B27FB1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C91D9E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решением Думы города Югорска от </w:t>
      </w:r>
      <w:r w:rsidR="00041293">
        <w:rPr>
          <w:rFonts w:ascii="PT Astra Serif" w:hAnsi="PT Astra Serif"/>
          <w:kern w:val="1"/>
          <w:sz w:val="28"/>
          <w:szCs w:val="28"/>
          <w:lang w:eastAsia="ru-RU"/>
        </w:rPr>
        <w:t>28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.</w:t>
      </w:r>
      <w:r w:rsidR="00041293">
        <w:rPr>
          <w:rFonts w:ascii="PT Astra Serif" w:hAnsi="PT Astra Serif"/>
          <w:kern w:val="1"/>
          <w:sz w:val="28"/>
          <w:szCs w:val="28"/>
          <w:lang w:eastAsia="ru-RU"/>
        </w:rPr>
        <w:t>10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.2025 № </w:t>
      </w:r>
      <w:r w:rsidR="00041293">
        <w:rPr>
          <w:rFonts w:ascii="PT Astra Serif" w:hAnsi="PT Astra Serif"/>
          <w:kern w:val="1"/>
          <w:sz w:val="28"/>
          <w:szCs w:val="28"/>
          <w:lang w:eastAsia="ru-RU"/>
        </w:rPr>
        <w:t>70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Югорска от 20.12.2024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4D5D70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8E4E77"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</w:t>
      </w:r>
      <w:r w:rsidR="00B27FB1">
        <w:rPr>
          <w:rFonts w:ascii="PT Astra Serif" w:hAnsi="PT Astra Serif"/>
          <w:kern w:val="1"/>
          <w:sz w:val="28"/>
          <w:szCs w:val="28"/>
          <w:lang w:eastAsia="ru-RU"/>
        </w:rPr>
        <w:t>9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  <w:r w:rsidR="00B27FB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6F15F4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15.07.2025 № 1325-13-п)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</w:p>
    <w:p w:rsidR="00395F02" w:rsidRDefault="00202306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В паспорте муниципальной программы:</w:t>
      </w:r>
    </w:p>
    <w:p w:rsidR="00486A88" w:rsidRPr="00202306" w:rsidRDefault="00395F02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1.1.1.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троку «Объемы финансового обеспечения за весь период реализации»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C91D9E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C91D9E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640335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D8699F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D8699F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520 319,8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C91D9E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Pr="00202306" w:rsidRDefault="00AA1C70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7F3F0E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. 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изложить в новой редакции (приложение).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lastRenderedPageBreak/>
        <w:t xml:space="preserve">издании города Югорска,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BF3BCE" w:rsidRDefault="00D0317D" w:rsidP="002907E5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BF3BCE">
        <w:rPr>
          <w:rFonts w:ascii="PT Astra Serif" w:hAnsi="PT Astra Serif" w:cs="Calibri"/>
          <w:sz w:val="28"/>
          <w:szCs w:val="28"/>
        </w:rPr>
        <w:t>.</w:t>
      </w:r>
    </w:p>
    <w:p w:rsidR="003F2BA4" w:rsidRDefault="002A0338" w:rsidP="00F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FA4BE3" w:rsidRPr="00FA4BE3">
        <w:rPr>
          <w:rFonts w:ascii="PT Astra Serif" w:hAnsi="PT Astra Serif" w:cs="Calibri"/>
          <w:sz w:val="28"/>
          <w:szCs w:val="28"/>
        </w:rPr>
        <w:t xml:space="preserve">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Котелкину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Ю.В.</w:t>
      </w: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F3BCE" w:rsidRDefault="00BF3BCE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F2BA4" w:rsidRDefault="003F2BA4" w:rsidP="003F2BA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3F2BA4" w:rsidRPr="00D920B8" w:rsidTr="00391ED0">
        <w:trPr>
          <w:trHeight w:val="1515"/>
        </w:trPr>
        <w:tc>
          <w:tcPr>
            <w:tcW w:w="1976" w:type="pct"/>
          </w:tcPr>
          <w:p w:rsidR="00A15F40" w:rsidRDefault="00A15F40" w:rsidP="00A15F4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A15F40" w:rsidP="00A15F40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3F2BA4" w:rsidRPr="00D920B8" w:rsidRDefault="003F2BA4" w:rsidP="00391ED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3F2BA4" w:rsidRDefault="003F2BA4" w:rsidP="00391ED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3F2BA4" w:rsidP="00A15F4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</w:t>
            </w:r>
            <w:r w:rsidR="00A15F40">
              <w:rPr>
                <w:rFonts w:ascii="PT Astra Serif" w:hAnsi="PT Astra Serif"/>
                <w:b/>
                <w:sz w:val="28"/>
                <w:szCs w:val="26"/>
              </w:rPr>
              <w:t>Ю.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 w:rsidR="00A15F40">
              <w:rPr>
                <w:rFonts w:ascii="PT Astra Serif" w:hAnsi="PT Astra Serif"/>
                <w:b/>
                <w:sz w:val="28"/>
                <w:szCs w:val="26"/>
              </w:rPr>
              <w:t>Харл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ов</w:t>
            </w:r>
          </w:p>
        </w:tc>
      </w:tr>
    </w:tbl>
    <w:p w:rsidR="00C91D9E" w:rsidRPr="00A06572" w:rsidRDefault="00C91D9E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C91D9E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0" w:name="sub_21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3F2BA4" w:rsidRDefault="00044F95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17.11.2025</w:t>
      </w:r>
      <w:bookmarkStart w:id="1" w:name="_GoBack"/>
      <w:bookmarkEnd w:id="1"/>
      <w:r>
        <w:rPr>
          <w:rFonts w:ascii="PT Astra Serif" w:hAnsi="PT Astra Serif"/>
          <w:b/>
          <w:sz w:val="28"/>
          <w:szCs w:val="26"/>
        </w:rPr>
        <w:t xml:space="preserve"> № 2276-13-п</w:t>
      </w:r>
    </w:p>
    <w:p w:rsidR="001576E8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1576E8" w:rsidRPr="00744C34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CF7DCA" w:rsidRPr="00C91D9E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9A6F55" w:rsidRPr="00FE1E98" w:rsidTr="009A6F55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FE1E98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86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</w:t>
            </w:r>
            <w:r w:rsidR="00D8699F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520 319,8</w:t>
            </w:r>
          </w:p>
        </w:tc>
      </w:tr>
      <w:bookmarkEnd w:id="0"/>
      <w:tr w:rsidR="00041293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9A6F55" w:rsidRDefault="00041293" w:rsidP="00391ED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9A6F55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8F0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</w:t>
            </w:r>
            <w:r w:rsidR="008F00A2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</w:t>
            </w:r>
            <w:r w:rsidR="008F00A2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</w:t>
            </w:r>
            <w:r w:rsidR="008F00A2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 w:rsidR="008F00A2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428 752,8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24339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«Управление муниципальным имуществом города Югорска»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130 458,1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157 708,10</w:t>
            </w:r>
          </w:p>
        </w:tc>
      </w:tr>
      <w:tr w:rsidR="00041293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38 891,1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66 141,1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Комплекс процессных мероприятий «Обеспечение деятельности Департамента муниципальной собственности и градостроительства администрации города Югорска»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362 611,7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362 611,7</w:t>
            </w:r>
          </w:p>
        </w:tc>
      </w:tr>
    </w:tbl>
    <w:p w:rsidR="00E40F1D" w:rsidRDefault="00E40F1D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69AF" w:rsidRDefault="004269AF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874044" w:rsidSect="008E4E77">
      <w:headerReference w:type="first" r:id="rId11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DA" w:rsidRDefault="006925DA" w:rsidP="003C5141">
      <w:r>
        <w:separator/>
      </w:r>
    </w:p>
  </w:endnote>
  <w:endnote w:type="continuationSeparator" w:id="0">
    <w:p w:rsidR="006925DA" w:rsidRDefault="006925D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DA" w:rsidRDefault="006925DA" w:rsidP="003C5141">
      <w:r>
        <w:separator/>
      </w:r>
    </w:p>
  </w:footnote>
  <w:footnote w:type="continuationSeparator" w:id="0">
    <w:p w:rsidR="006925DA" w:rsidRDefault="006925D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C91D9E" w:rsidRDefault="00391ED0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044F95">
          <w:rPr>
            <w:rFonts w:ascii="PT Astra Serif" w:hAnsi="PT Astra Serif"/>
            <w:noProof/>
            <w:sz w:val="22"/>
            <w:szCs w:val="22"/>
          </w:rPr>
          <w:t>2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044F95">
          <w:rPr>
            <w:rFonts w:ascii="PT Astra Serif" w:hAnsi="PT Astra Serif"/>
            <w:noProof/>
            <w:sz w:val="22"/>
            <w:szCs w:val="22"/>
          </w:rPr>
          <w:t>3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1293"/>
    <w:rsid w:val="000420EC"/>
    <w:rsid w:val="000447DD"/>
    <w:rsid w:val="00044F95"/>
    <w:rsid w:val="00046321"/>
    <w:rsid w:val="00060279"/>
    <w:rsid w:val="00062F50"/>
    <w:rsid w:val="0007078C"/>
    <w:rsid w:val="000713DF"/>
    <w:rsid w:val="00075CB3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576E8"/>
    <w:rsid w:val="0018017D"/>
    <w:rsid w:val="00182D68"/>
    <w:rsid w:val="00184ECA"/>
    <w:rsid w:val="0019631D"/>
    <w:rsid w:val="001A1F95"/>
    <w:rsid w:val="001A4FE5"/>
    <w:rsid w:val="001A6124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4E69"/>
    <w:rsid w:val="002258F3"/>
    <w:rsid w:val="00243396"/>
    <w:rsid w:val="002446D4"/>
    <w:rsid w:val="00244EBC"/>
    <w:rsid w:val="0024559C"/>
    <w:rsid w:val="00247C8D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A0338"/>
    <w:rsid w:val="002C073C"/>
    <w:rsid w:val="002C34B9"/>
    <w:rsid w:val="002F2B16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354A"/>
    <w:rsid w:val="00486A88"/>
    <w:rsid w:val="00490667"/>
    <w:rsid w:val="004A4E6A"/>
    <w:rsid w:val="004B0DBB"/>
    <w:rsid w:val="004C5068"/>
    <w:rsid w:val="004C62F8"/>
    <w:rsid w:val="004C6A75"/>
    <w:rsid w:val="004D222C"/>
    <w:rsid w:val="004D5D70"/>
    <w:rsid w:val="004D618D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04EF7"/>
    <w:rsid w:val="006162BC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925DA"/>
    <w:rsid w:val="00695742"/>
    <w:rsid w:val="006B3084"/>
    <w:rsid w:val="006B3FA0"/>
    <w:rsid w:val="006B7C16"/>
    <w:rsid w:val="006D399C"/>
    <w:rsid w:val="006F0073"/>
    <w:rsid w:val="006F15F4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3315A"/>
    <w:rsid w:val="00750AD5"/>
    <w:rsid w:val="007555B7"/>
    <w:rsid w:val="0077692D"/>
    <w:rsid w:val="00776C97"/>
    <w:rsid w:val="007970FA"/>
    <w:rsid w:val="007C671B"/>
    <w:rsid w:val="007D21FB"/>
    <w:rsid w:val="007D5A8E"/>
    <w:rsid w:val="007D6749"/>
    <w:rsid w:val="007E29A5"/>
    <w:rsid w:val="007E3257"/>
    <w:rsid w:val="007E7328"/>
    <w:rsid w:val="007F2D92"/>
    <w:rsid w:val="007F3F0E"/>
    <w:rsid w:val="007F4A15"/>
    <w:rsid w:val="007F525B"/>
    <w:rsid w:val="00806094"/>
    <w:rsid w:val="00817E14"/>
    <w:rsid w:val="00825806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D7112"/>
    <w:rsid w:val="008E1A96"/>
    <w:rsid w:val="008E3970"/>
    <w:rsid w:val="008E4E77"/>
    <w:rsid w:val="008E6298"/>
    <w:rsid w:val="008E65CF"/>
    <w:rsid w:val="008F00A2"/>
    <w:rsid w:val="008F0C2C"/>
    <w:rsid w:val="008F2042"/>
    <w:rsid w:val="008F3110"/>
    <w:rsid w:val="009063AC"/>
    <w:rsid w:val="00906884"/>
    <w:rsid w:val="00914417"/>
    <w:rsid w:val="00922CBC"/>
    <w:rsid w:val="009407B4"/>
    <w:rsid w:val="00945485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70A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5F95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39B3"/>
    <w:rsid w:val="00D3708B"/>
    <w:rsid w:val="00D504AF"/>
    <w:rsid w:val="00D566AF"/>
    <w:rsid w:val="00D6114D"/>
    <w:rsid w:val="00D65251"/>
    <w:rsid w:val="00D6571C"/>
    <w:rsid w:val="00D8699F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7E37"/>
    <w:rsid w:val="00F72370"/>
    <w:rsid w:val="00F76920"/>
    <w:rsid w:val="00F930E6"/>
    <w:rsid w:val="00F95CCF"/>
    <w:rsid w:val="00F96BC6"/>
    <w:rsid w:val="00FA2C75"/>
    <w:rsid w:val="00FA3A68"/>
    <w:rsid w:val="00FA3B11"/>
    <w:rsid w:val="00FA4BE3"/>
    <w:rsid w:val="00FA706C"/>
    <w:rsid w:val="00FE1F6D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2D72-72BA-428F-93AD-5F08743B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42</cp:revision>
  <cp:lastPrinted>2025-11-10T12:56:00Z</cp:lastPrinted>
  <dcterms:created xsi:type="dcterms:W3CDTF">2025-06-25T05:39:00Z</dcterms:created>
  <dcterms:modified xsi:type="dcterms:W3CDTF">2025-11-18T04:59:00Z</dcterms:modified>
</cp:coreProperties>
</file>